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3B86" w:rsidRPr="00792BB2" w:rsidRDefault="00A53B86" w:rsidP="00A2508F">
      <w:pPr>
        <w:jc w:val="center"/>
        <w:rPr>
          <w:sz w:val="40"/>
        </w:rPr>
      </w:pPr>
    </w:p>
    <w:p w:rsidR="005655C5" w:rsidRDefault="005655C5" w:rsidP="006C0514">
      <w:pPr>
        <w:jc w:val="center"/>
        <w:rPr>
          <w:sz w:val="48"/>
        </w:rPr>
      </w:pPr>
    </w:p>
    <w:p w:rsidR="005655C5" w:rsidRPr="005655C5" w:rsidRDefault="005655C5" w:rsidP="005655C5">
      <w:pPr>
        <w:rPr>
          <w:sz w:val="48"/>
        </w:rPr>
      </w:pPr>
    </w:p>
    <w:p w:rsidR="00E23CEB" w:rsidRPr="00713044" w:rsidRDefault="00E23CEB" w:rsidP="00E23CEB">
      <w:pPr>
        <w:jc w:val="center"/>
        <w:rPr>
          <w:sz w:val="56"/>
        </w:rPr>
      </w:pPr>
      <w:r>
        <w:rPr>
          <w:sz w:val="56"/>
        </w:rPr>
        <w:t xml:space="preserve"> GCSE (9-1) Biology</w:t>
      </w:r>
    </w:p>
    <w:p w:rsidR="00E23CEB" w:rsidRPr="00A53B86" w:rsidRDefault="00E23CEB" w:rsidP="00E23CEB">
      <w:pPr>
        <w:jc w:val="center"/>
        <w:rPr>
          <w:sz w:val="96"/>
        </w:rPr>
      </w:pPr>
      <w:r>
        <w:rPr>
          <w:sz w:val="96"/>
        </w:rPr>
        <w:t>Cells and control</w:t>
      </w:r>
    </w:p>
    <w:p w:rsidR="00EA7E48" w:rsidRDefault="00EA7E48" w:rsidP="00EA7E48">
      <w:pPr>
        <w:jc w:val="center"/>
        <w:rPr>
          <w:sz w:val="56"/>
          <w:szCs w:val="56"/>
        </w:rPr>
      </w:pPr>
      <w:r w:rsidRPr="00746E4E">
        <w:rPr>
          <w:sz w:val="56"/>
          <w:szCs w:val="56"/>
        </w:rPr>
        <w:t>Specification/Revision Checklist</w:t>
      </w:r>
    </w:p>
    <w:p w:rsidR="00E23CEB" w:rsidRDefault="00E23CEB" w:rsidP="00E23CEB">
      <w:pPr>
        <w:jc w:val="center"/>
        <w:rPr>
          <w:sz w:val="40"/>
        </w:rPr>
      </w:pPr>
    </w:p>
    <w:p w:rsidR="00E23CEB" w:rsidRPr="00792BB2" w:rsidRDefault="00E23CEB" w:rsidP="00E23CEB">
      <w:pPr>
        <w:jc w:val="center"/>
        <w:rPr>
          <w:sz w:val="40"/>
        </w:rPr>
      </w:pPr>
    </w:p>
    <w:p w:rsidR="005655C5" w:rsidRDefault="00E23CEB" w:rsidP="00EA7E48">
      <w:pPr>
        <w:jc w:val="center"/>
        <w:rPr>
          <w:sz w:val="28"/>
          <w:szCs w:val="28"/>
        </w:rPr>
      </w:pPr>
      <w:r>
        <w:rPr>
          <w:noProof/>
          <w:sz w:val="48"/>
          <w:lang w:eastAsia="en-GB"/>
        </w:rPr>
        <w:drawing>
          <wp:inline distT="0" distB="0" distL="0" distR="0" wp14:anchorId="7C0B4F6E" wp14:editId="58F31E01">
            <wp:extent cx="4357991" cy="3269217"/>
            <wp:effectExtent l="0" t="0" r="508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s and contro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59451" cy="3270312"/>
                    </a:xfrm>
                    <a:prstGeom prst="rect">
                      <a:avLst/>
                    </a:prstGeom>
                  </pic:spPr>
                </pic:pic>
              </a:graphicData>
            </a:graphic>
          </wp:inline>
        </w:drawing>
      </w:r>
    </w:p>
    <w:p w:rsidR="00EA7E48" w:rsidRDefault="00EA7E48" w:rsidP="00EA7E48">
      <w:pPr>
        <w:jc w:val="center"/>
        <w:rPr>
          <w:sz w:val="28"/>
          <w:szCs w:val="28"/>
        </w:rPr>
      </w:pPr>
    </w:p>
    <w:p w:rsidR="00EA7E48" w:rsidRDefault="00EA7E48" w:rsidP="00EA7E48">
      <w:pPr>
        <w:jc w:val="center"/>
        <w:rPr>
          <w:sz w:val="28"/>
          <w:szCs w:val="28"/>
        </w:rPr>
      </w:pPr>
    </w:p>
    <w:p w:rsidR="00E23CEB" w:rsidRPr="005655C5" w:rsidRDefault="00EA7E48" w:rsidP="00E23CEB">
      <w:pPr>
        <w:rPr>
          <w:sz w:val="48"/>
        </w:rPr>
      </w:pPr>
      <w:proofErr w:type="gramStart"/>
      <w:r>
        <w:rPr>
          <w:sz w:val="28"/>
          <w:szCs w:val="28"/>
        </w:rPr>
        <w:lastRenderedPageBreak/>
        <w:t>C</w:t>
      </w:r>
      <w:r w:rsidR="00E23CEB" w:rsidRPr="005655C5">
        <w:rPr>
          <w:sz w:val="28"/>
          <w:szCs w:val="28"/>
        </w:rPr>
        <w:t>hecklist.</w:t>
      </w:r>
      <w:proofErr w:type="gramEnd"/>
      <w:r w:rsidR="00E23CEB" w:rsidRPr="005655C5">
        <w:rPr>
          <w:sz w:val="28"/>
          <w:szCs w:val="28"/>
        </w:rPr>
        <w:t xml:space="preserve"> I can ….</w:t>
      </w:r>
    </w:p>
    <w:tbl>
      <w:tblPr>
        <w:tblStyle w:val="TableGrid"/>
        <w:tblpPr w:leftFromText="180" w:rightFromText="180" w:horzAnchor="margin" w:tblpY="600"/>
        <w:tblW w:w="0" w:type="auto"/>
        <w:tblLayout w:type="fixed"/>
        <w:tblLook w:val="04A0" w:firstRow="1" w:lastRow="0" w:firstColumn="1" w:lastColumn="0" w:noHBand="0" w:noVBand="1"/>
      </w:tblPr>
      <w:tblGrid>
        <w:gridCol w:w="1242"/>
        <w:gridCol w:w="4820"/>
        <w:gridCol w:w="965"/>
        <w:gridCol w:w="846"/>
        <w:gridCol w:w="816"/>
        <w:gridCol w:w="1095"/>
      </w:tblGrid>
      <w:tr w:rsidR="00E23CEB" w:rsidTr="005F02E7">
        <w:trPr>
          <w:trHeight w:val="1270"/>
        </w:trPr>
        <w:tc>
          <w:tcPr>
            <w:tcW w:w="1242" w:type="dxa"/>
          </w:tcPr>
          <w:p w:rsidR="00E23CEB" w:rsidRPr="00E803EE" w:rsidRDefault="00E23CEB" w:rsidP="005F02E7">
            <w:pPr>
              <w:rPr>
                <w:sz w:val="24"/>
                <w:szCs w:val="24"/>
              </w:rPr>
            </w:pPr>
            <w:r w:rsidRPr="00E803EE">
              <w:rPr>
                <w:sz w:val="24"/>
                <w:szCs w:val="24"/>
              </w:rPr>
              <w:t>Reference</w:t>
            </w:r>
          </w:p>
        </w:tc>
        <w:tc>
          <w:tcPr>
            <w:tcW w:w="4820" w:type="dxa"/>
          </w:tcPr>
          <w:p w:rsidR="00E23CEB" w:rsidRPr="00E803EE" w:rsidRDefault="00E23CEB" w:rsidP="005F02E7">
            <w:pPr>
              <w:rPr>
                <w:sz w:val="24"/>
                <w:szCs w:val="24"/>
              </w:rPr>
            </w:pPr>
            <w:r w:rsidRPr="00E803EE">
              <w:rPr>
                <w:sz w:val="24"/>
                <w:szCs w:val="24"/>
              </w:rPr>
              <w:t>Description</w:t>
            </w:r>
          </w:p>
        </w:tc>
        <w:tc>
          <w:tcPr>
            <w:tcW w:w="965" w:type="dxa"/>
          </w:tcPr>
          <w:p w:rsidR="00E23CEB" w:rsidRDefault="00E23CEB" w:rsidP="005F02E7">
            <w:pPr>
              <w:jc w:val="center"/>
              <w:rPr>
                <w:sz w:val="16"/>
                <w:szCs w:val="16"/>
              </w:rPr>
            </w:pPr>
            <w:r w:rsidRPr="005655C5">
              <w:rPr>
                <w:sz w:val="16"/>
                <w:szCs w:val="16"/>
              </w:rPr>
              <w:t>I understand this</w:t>
            </w:r>
          </w:p>
          <w:p w:rsidR="00E23CEB" w:rsidRPr="005655C5" w:rsidRDefault="00E23CEB" w:rsidP="005F02E7">
            <w:pPr>
              <w:jc w:val="center"/>
              <w:rPr>
                <w:sz w:val="16"/>
                <w:szCs w:val="16"/>
              </w:rPr>
            </w:pPr>
            <w:r>
              <w:rPr>
                <w:noProof/>
                <w:lang w:eastAsia="en-GB"/>
              </w:rPr>
              <w:drawing>
                <wp:inline distT="0" distB="0" distL="0" distR="0" wp14:anchorId="45556327" wp14:editId="77C9BAD6">
                  <wp:extent cx="401512" cy="398834"/>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mile-clipart-black-and-white-emotions-faces-clip-art-40.jpg"/>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429551" cy="426686"/>
                          </a:xfrm>
                          <a:prstGeom prst="rect">
                            <a:avLst/>
                          </a:prstGeom>
                        </pic:spPr>
                      </pic:pic>
                    </a:graphicData>
                  </a:graphic>
                </wp:inline>
              </w:drawing>
            </w:r>
          </w:p>
        </w:tc>
        <w:tc>
          <w:tcPr>
            <w:tcW w:w="846" w:type="dxa"/>
          </w:tcPr>
          <w:p w:rsidR="00E23CEB" w:rsidRDefault="00E23CEB" w:rsidP="005F02E7">
            <w:pPr>
              <w:jc w:val="center"/>
              <w:rPr>
                <w:sz w:val="16"/>
              </w:rPr>
            </w:pPr>
            <w:r w:rsidRPr="003839E8">
              <w:rPr>
                <w:sz w:val="16"/>
              </w:rPr>
              <w:t>I need to check this</w:t>
            </w:r>
          </w:p>
          <w:p w:rsidR="00E23CEB" w:rsidRDefault="00E23CEB" w:rsidP="005F02E7">
            <w:r>
              <w:rPr>
                <w:noProof/>
                <w:lang w:eastAsia="en-GB"/>
              </w:rPr>
              <w:drawing>
                <wp:inline distT="0" distB="0" distL="0" distR="0" wp14:anchorId="1111A49F" wp14:editId="6CE52B6B">
                  <wp:extent cx="398834" cy="398834"/>
                  <wp:effectExtent l="0" t="0" r="127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lipart-smiley-face-unsure-smiley-face-m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4679" cy="394679"/>
                          </a:xfrm>
                          <a:prstGeom prst="rect">
                            <a:avLst/>
                          </a:prstGeom>
                        </pic:spPr>
                      </pic:pic>
                    </a:graphicData>
                  </a:graphic>
                </wp:inline>
              </w:drawing>
            </w:r>
          </w:p>
        </w:tc>
        <w:tc>
          <w:tcPr>
            <w:tcW w:w="816" w:type="dxa"/>
          </w:tcPr>
          <w:p w:rsidR="00E23CEB" w:rsidRDefault="00E23CEB" w:rsidP="005F02E7">
            <w:pPr>
              <w:jc w:val="center"/>
              <w:rPr>
                <w:sz w:val="16"/>
              </w:rPr>
            </w:pPr>
            <w:r w:rsidRPr="003839E8">
              <w:rPr>
                <w:sz w:val="16"/>
              </w:rPr>
              <w:t>I need help with this</w:t>
            </w:r>
          </w:p>
          <w:p w:rsidR="00E23CEB" w:rsidRDefault="00E23CEB" w:rsidP="005F02E7">
            <w:r>
              <w:rPr>
                <w:noProof/>
                <w:sz w:val="24"/>
                <w:szCs w:val="24"/>
                <w:lang w:eastAsia="en-GB"/>
              </w:rPr>
              <w:drawing>
                <wp:inline distT="0" distB="0" distL="0" distR="0" wp14:anchorId="2EBFA8E6" wp14:editId="09BF5128">
                  <wp:extent cx="379379" cy="379379"/>
                  <wp:effectExtent l="0" t="0" r="1905"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sidency-clipart-black-and-white-sad-face-m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5607" cy="375607"/>
                          </a:xfrm>
                          <a:prstGeom prst="rect">
                            <a:avLst/>
                          </a:prstGeom>
                        </pic:spPr>
                      </pic:pic>
                    </a:graphicData>
                  </a:graphic>
                </wp:inline>
              </w:drawing>
            </w:r>
          </w:p>
        </w:tc>
        <w:tc>
          <w:tcPr>
            <w:tcW w:w="1095" w:type="dxa"/>
          </w:tcPr>
          <w:p w:rsidR="00E23CEB" w:rsidRDefault="00E23CEB" w:rsidP="005F02E7">
            <w:pPr>
              <w:jc w:val="center"/>
              <w:rPr>
                <w:sz w:val="28"/>
              </w:rPr>
            </w:pPr>
            <w:r w:rsidRPr="003839E8">
              <w:rPr>
                <w:sz w:val="28"/>
              </w:rPr>
              <w:t>Revised</w:t>
            </w:r>
          </w:p>
          <w:p w:rsidR="00E23CEB" w:rsidRDefault="00E23CEB" w:rsidP="005F02E7">
            <w:pPr>
              <w:rPr>
                <w:noProof/>
                <w:sz w:val="24"/>
                <w:szCs w:val="24"/>
                <w:lang w:eastAsia="en-GB"/>
              </w:rPr>
            </w:pPr>
            <w:r>
              <w:rPr>
                <w:noProof/>
                <w:color w:val="0000FF"/>
                <w:lang w:eastAsia="en-GB"/>
              </w:rPr>
              <w:drawing>
                <wp:inline distT="0" distB="0" distL="0" distR="0" wp14:anchorId="0B991798" wp14:editId="0B2ACE35">
                  <wp:extent cx="535021" cy="557808"/>
                  <wp:effectExtent l="0" t="0" r="0" b="0"/>
                  <wp:docPr id="34" name="Picture 34" descr="http://www.clipartbest.com/cliparts/nTE/64d/nTE64d8TA.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clipartbest.com/cliparts/nTE/64d/nTE64d8TA.png">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233" cy="563243"/>
                          </a:xfrm>
                          <a:prstGeom prst="rect">
                            <a:avLst/>
                          </a:prstGeom>
                          <a:noFill/>
                          <a:ln>
                            <a:noFill/>
                          </a:ln>
                        </pic:spPr>
                      </pic:pic>
                    </a:graphicData>
                  </a:graphic>
                </wp:inline>
              </w:drawing>
            </w:r>
          </w:p>
        </w:tc>
      </w:tr>
      <w:tr w:rsidR="00E23CEB" w:rsidTr="005F02E7">
        <w:tc>
          <w:tcPr>
            <w:tcW w:w="1242" w:type="dxa"/>
          </w:tcPr>
          <w:p w:rsidR="00E23CEB" w:rsidRPr="00E803EE" w:rsidRDefault="00E23CEB" w:rsidP="005F02E7">
            <w:pPr>
              <w:rPr>
                <w:sz w:val="24"/>
                <w:szCs w:val="24"/>
              </w:rPr>
            </w:pPr>
            <w:r w:rsidRPr="00E803EE">
              <w:rPr>
                <w:sz w:val="24"/>
                <w:szCs w:val="24"/>
              </w:rPr>
              <w:t>2.1</w:t>
            </w:r>
          </w:p>
        </w:tc>
        <w:tc>
          <w:tcPr>
            <w:tcW w:w="4820" w:type="dxa"/>
          </w:tcPr>
          <w:p w:rsidR="00E23CEB" w:rsidRPr="00E803EE" w:rsidRDefault="00E23CEB" w:rsidP="005F02E7">
            <w:pPr>
              <w:pStyle w:val="NormalWeb"/>
              <w:shd w:val="clear" w:color="auto" w:fill="FFFFFF"/>
              <w:spacing w:before="0" w:beforeAutospacing="0" w:after="150" w:afterAutospacing="0" w:line="300" w:lineRule="atLeast"/>
              <w:rPr>
                <w:rFonts w:asciiTheme="minorHAnsi" w:hAnsiTheme="minorHAnsi"/>
              </w:rPr>
            </w:pPr>
            <w:r w:rsidRPr="00E803EE">
              <w:rPr>
                <w:rFonts w:asciiTheme="minorHAnsi" w:hAnsiTheme="minorHAnsi" w:cs="Helvetica"/>
                <w:color w:val="333333"/>
              </w:rPr>
              <w:t>Describe mitosis as part of the cell cycle including the stages interphase, prophase, metaphase, anaphase and telophase and cytokinesis.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2.2</w:t>
            </w:r>
          </w:p>
        </w:tc>
        <w:tc>
          <w:tcPr>
            <w:tcW w:w="4820" w:type="dxa"/>
          </w:tcPr>
          <w:p w:rsidR="00E23CEB" w:rsidRPr="00E803EE" w:rsidRDefault="00E23CEB" w:rsidP="005F02E7">
            <w:pPr>
              <w:rPr>
                <w:sz w:val="24"/>
                <w:szCs w:val="24"/>
              </w:rPr>
            </w:pPr>
            <w:r w:rsidRPr="00E803EE">
              <w:rPr>
                <w:rFonts w:cs="Helvetica"/>
                <w:color w:val="333333"/>
                <w:sz w:val="24"/>
                <w:szCs w:val="24"/>
              </w:rPr>
              <w:t>Describe the importance of mitosis in growth, repair and asexual reproduction.</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2.3</w:t>
            </w:r>
          </w:p>
        </w:tc>
        <w:tc>
          <w:tcPr>
            <w:tcW w:w="4820" w:type="dxa"/>
          </w:tcPr>
          <w:p w:rsidR="00E23CEB" w:rsidRPr="00E803EE" w:rsidRDefault="00E23CEB" w:rsidP="005F02E7">
            <w:pPr>
              <w:pStyle w:val="NormalWeb"/>
              <w:shd w:val="clear" w:color="auto" w:fill="FFFFFF"/>
              <w:spacing w:before="0" w:beforeAutospacing="0" w:after="150" w:afterAutospacing="0" w:line="300" w:lineRule="atLeast"/>
              <w:rPr>
                <w:rFonts w:asciiTheme="minorHAnsi" w:hAnsiTheme="minorHAnsi"/>
              </w:rPr>
            </w:pPr>
            <w:r w:rsidRPr="00E803EE">
              <w:rPr>
                <w:rFonts w:asciiTheme="minorHAnsi" w:hAnsiTheme="minorHAnsi" w:cs="Helvetica"/>
                <w:color w:val="333333"/>
              </w:rPr>
              <w:t>Describe the division of a cell by mitosis as the production of two daughter cells, each with identical sets of chromosomes in the nucleus to the parent cell, and that this results in the formation of two genetically identical diploid body cells.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2.4</w:t>
            </w:r>
          </w:p>
        </w:tc>
        <w:tc>
          <w:tcPr>
            <w:tcW w:w="4820" w:type="dxa"/>
          </w:tcPr>
          <w:p w:rsidR="00E23CEB" w:rsidRPr="00E803EE" w:rsidRDefault="00E23CEB" w:rsidP="005F02E7">
            <w:pPr>
              <w:rPr>
                <w:sz w:val="24"/>
                <w:szCs w:val="24"/>
              </w:rPr>
            </w:pPr>
            <w:r w:rsidRPr="00E803EE">
              <w:rPr>
                <w:rFonts w:cs="Helvetica"/>
                <w:color w:val="333333"/>
                <w:sz w:val="24"/>
                <w:szCs w:val="24"/>
              </w:rPr>
              <w:t>Describe cancer as the result of changes in cells that lead to uncontrolled cell division</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2.5</w:t>
            </w:r>
          </w:p>
        </w:tc>
        <w:tc>
          <w:tcPr>
            <w:tcW w:w="4820" w:type="dxa"/>
          </w:tcPr>
          <w:p w:rsidR="00E23CEB" w:rsidRPr="00267854" w:rsidRDefault="00E23CEB" w:rsidP="005F02E7">
            <w:pPr>
              <w:rPr>
                <w:rFonts w:cs="Helvetica"/>
                <w:color w:val="333333"/>
                <w:sz w:val="24"/>
                <w:szCs w:val="24"/>
              </w:rPr>
            </w:pPr>
            <w:r w:rsidRPr="00267854">
              <w:rPr>
                <w:rFonts w:cs="Helvetica"/>
                <w:color w:val="333333"/>
                <w:sz w:val="24"/>
                <w:szCs w:val="24"/>
              </w:rPr>
              <w:t xml:space="preserve">Describe growth in organisms including: </w:t>
            </w:r>
          </w:p>
          <w:p w:rsidR="00E23CEB" w:rsidRPr="00267854" w:rsidRDefault="00E23CEB" w:rsidP="00E23CEB">
            <w:pPr>
              <w:pStyle w:val="ListParagraph"/>
              <w:numPr>
                <w:ilvl w:val="0"/>
                <w:numId w:val="2"/>
              </w:numPr>
              <w:rPr>
                <w:rFonts w:cs="Helvetica"/>
                <w:color w:val="333333"/>
                <w:sz w:val="24"/>
                <w:szCs w:val="24"/>
              </w:rPr>
            </w:pPr>
            <w:r w:rsidRPr="00267854">
              <w:rPr>
                <w:rFonts w:cs="Helvetica"/>
                <w:color w:val="333333"/>
                <w:sz w:val="24"/>
                <w:szCs w:val="24"/>
              </w:rPr>
              <w:t>cell division</w:t>
            </w:r>
            <w:r>
              <w:rPr>
                <w:rFonts w:cs="Helvetica"/>
                <w:color w:val="333333"/>
                <w:sz w:val="24"/>
                <w:szCs w:val="24"/>
              </w:rPr>
              <w:t xml:space="preserve"> and differentiation in animals</w:t>
            </w:r>
          </w:p>
          <w:p w:rsidR="00E23CEB" w:rsidRPr="00267854" w:rsidRDefault="00E23CEB" w:rsidP="00E23CEB">
            <w:pPr>
              <w:pStyle w:val="ListParagraph"/>
              <w:numPr>
                <w:ilvl w:val="0"/>
                <w:numId w:val="2"/>
              </w:numPr>
              <w:rPr>
                <w:rFonts w:cs="Helvetica"/>
                <w:color w:val="333333"/>
                <w:sz w:val="24"/>
                <w:szCs w:val="24"/>
              </w:rPr>
            </w:pPr>
            <w:r w:rsidRPr="00267854">
              <w:rPr>
                <w:rFonts w:cs="Helvetica"/>
                <w:color w:val="333333"/>
                <w:sz w:val="24"/>
                <w:szCs w:val="24"/>
              </w:rPr>
              <w:t>cell division, elongation and differentiation in plants.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2.6</w:t>
            </w:r>
          </w:p>
        </w:tc>
        <w:tc>
          <w:tcPr>
            <w:tcW w:w="4820" w:type="dxa"/>
          </w:tcPr>
          <w:p w:rsidR="00E23CEB" w:rsidRPr="00267854" w:rsidRDefault="00E23CEB" w:rsidP="005F02E7">
            <w:pPr>
              <w:pStyle w:val="NormalWeb"/>
              <w:shd w:val="clear" w:color="auto" w:fill="FFFFFF"/>
              <w:spacing w:before="0" w:beforeAutospacing="0" w:after="150" w:afterAutospacing="0" w:line="300" w:lineRule="atLeast"/>
              <w:rPr>
                <w:rFonts w:asciiTheme="minorHAnsi" w:hAnsiTheme="minorHAnsi"/>
              </w:rPr>
            </w:pPr>
            <w:r w:rsidRPr="00267854">
              <w:rPr>
                <w:rFonts w:asciiTheme="minorHAnsi" w:hAnsiTheme="minorHAnsi" w:cs="Helvetica"/>
                <w:color w:val="333333"/>
              </w:rPr>
              <w:t>Explain the importance of cell differentiation in the development of specialised cells.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2.7</w:t>
            </w:r>
          </w:p>
        </w:tc>
        <w:tc>
          <w:tcPr>
            <w:tcW w:w="4820" w:type="dxa"/>
          </w:tcPr>
          <w:p w:rsidR="00E23CEB" w:rsidRPr="00267854" w:rsidRDefault="00E23CEB" w:rsidP="005F02E7">
            <w:pPr>
              <w:rPr>
                <w:sz w:val="24"/>
                <w:szCs w:val="24"/>
              </w:rPr>
            </w:pPr>
            <w:r w:rsidRPr="00267854">
              <w:rPr>
                <w:rFonts w:cs="Helvetica"/>
                <w:color w:val="333333"/>
                <w:sz w:val="24"/>
                <w:szCs w:val="24"/>
              </w:rPr>
              <w:t>Demonstrate an understanding of the use of percentile charts to monitor growth.</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2.8</w:t>
            </w:r>
          </w:p>
        </w:tc>
        <w:tc>
          <w:tcPr>
            <w:tcW w:w="4820" w:type="dxa"/>
          </w:tcPr>
          <w:p w:rsidR="00E23CEB" w:rsidRPr="00267854" w:rsidRDefault="00E23CEB" w:rsidP="005F02E7">
            <w:pPr>
              <w:rPr>
                <w:sz w:val="24"/>
                <w:szCs w:val="24"/>
              </w:rPr>
            </w:pPr>
            <w:r w:rsidRPr="00267854">
              <w:rPr>
                <w:rFonts w:cs="Helvetica"/>
                <w:color w:val="333333"/>
                <w:sz w:val="24"/>
                <w:szCs w:val="24"/>
              </w:rPr>
              <w:t>Describe the function of embryonic stem cells, stem cells in animals and meristems in plants.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2.9</w:t>
            </w:r>
          </w:p>
        </w:tc>
        <w:tc>
          <w:tcPr>
            <w:tcW w:w="4820" w:type="dxa"/>
          </w:tcPr>
          <w:p w:rsidR="00E23CEB" w:rsidRPr="00267854" w:rsidRDefault="00E23CEB" w:rsidP="005F02E7">
            <w:pPr>
              <w:rPr>
                <w:sz w:val="24"/>
                <w:szCs w:val="24"/>
              </w:rPr>
            </w:pPr>
            <w:r w:rsidRPr="00267854">
              <w:rPr>
                <w:rFonts w:cs="Helvetica"/>
                <w:color w:val="333333"/>
                <w:sz w:val="24"/>
                <w:szCs w:val="24"/>
              </w:rPr>
              <w:t>Discuss the potential benefits and risks associated with the use of stem cells in medicine.</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2.10B</w:t>
            </w:r>
          </w:p>
        </w:tc>
        <w:tc>
          <w:tcPr>
            <w:tcW w:w="4820" w:type="dxa"/>
          </w:tcPr>
          <w:p w:rsidR="00E23CEB" w:rsidRPr="00267854" w:rsidRDefault="00E23CEB" w:rsidP="005F02E7">
            <w:pPr>
              <w:rPr>
                <w:rFonts w:cs="Helvetica"/>
                <w:color w:val="333333"/>
                <w:sz w:val="24"/>
                <w:szCs w:val="24"/>
              </w:rPr>
            </w:pPr>
            <w:r w:rsidRPr="00E23CEB">
              <w:rPr>
                <w:rFonts w:cs="Helvetica"/>
                <w:color w:val="333333"/>
                <w:sz w:val="24"/>
                <w:szCs w:val="24"/>
              </w:rPr>
              <w:t>Describe the structures and functions of the brain including the cerebellum, cerebral hemispheres and medulla oblongata.</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2.11B</w:t>
            </w:r>
          </w:p>
        </w:tc>
        <w:tc>
          <w:tcPr>
            <w:tcW w:w="4820" w:type="dxa"/>
          </w:tcPr>
          <w:p w:rsidR="00E23CEB" w:rsidRPr="00E23CEB" w:rsidRDefault="00E23CEB" w:rsidP="005F02E7">
            <w:pPr>
              <w:rPr>
                <w:rFonts w:cs="Helvetica"/>
                <w:b/>
                <w:color w:val="333333"/>
                <w:sz w:val="24"/>
                <w:szCs w:val="24"/>
              </w:rPr>
            </w:pPr>
            <w:r w:rsidRPr="00E23CEB">
              <w:rPr>
                <w:rFonts w:cs="Helvetica"/>
                <w:b/>
                <w:color w:val="333333"/>
                <w:sz w:val="24"/>
                <w:szCs w:val="24"/>
              </w:rPr>
              <w:t>Explain how the difficulties of accessing brain tissue inside the skull can be overcome by using CT scanning and PET scanning to investigate brain function.</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2.12B</w:t>
            </w:r>
          </w:p>
        </w:tc>
        <w:tc>
          <w:tcPr>
            <w:tcW w:w="4820" w:type="dxa"/>
          </w:tcPr>
          <w:p w:rsidR="00E23CEB" w:rsidRPr="00267854" w:rsidRDefault="00E23CEB" w:rsidP="005F02E7">
            <w:pPr>
              <w:rPr>
                <w:rFonts w:cs="Helvetica"/>
                <w:color w:val="333333"/>
                <w:sz w:val="24"/>
                <w:szCs w:val="24"/>
              </w:rPr>
            </w:pPr>
            <w:r w:rsidRPr="00FB4813">
              <w:rPr>
                <w:b/>
                <w:sz w:val="24"/>
                <w:szCs w:val="24"/>
              </w:rPr>
              <w:t xml:space="preserve">Explain some of the limitations in treating damage and disease in the brain and other parts of the nervous system, including spinal </w:t>
            </w:r>
            <w:r w:rsidRPr="00FB4813">
              <w:rPr>
                <w:b/>
                <w:sz w:val="24"/>
                <w:szCs w:val="24"/>
              </w:rPr>
              <w:lastRenderedPageBreak/>
              <w:t>injuries</w:t>
            </w:r>
            <w:r>
              <w:rPr>
                <w:b/>
                <w:sz w:val="24"/>
                <w:szCs w:val="24"/>
              </w:rPr>
              <w:t>.</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lastRenderedPageBreak/>
              <w:t>2.13</w:t>
            </w:r>
          </w:p>
        </w:tc>
        <w:tc>
          <w:tcPr>
            <w:tcW w:w="4820" w:type="dxa"/>
          </w:tcPr>
          <w:p w:rsidR="00E23CEB" w:rsidRPr="00267854" w:rsidRDefault="00E23CEB" w:rsidP="005F02E7">
            <w:pPr>
              <w:pStyle w:val="NormalWeb"/>
              <w:shd w:val="clear" w:color="auto" w:fill="FFFFFF"/>
              <w:spacing w:before="0" w:beforeAutospacing="0" w:after="150" w:afterAutospacing="0" w:line="300" w:lineRule="atLeast"/>
              <w:rPr>
                <w:rFonts w:asciiTheme="minorHAnsi" w:hAnsiTheme="minorHAnsi"/>
              </w:rPr>
            </w:pPr>
            <w:r w:rsidRPr="00267854">
              <w:rPr>
                <w:rFonts w:asciiTheme="minorHAnsi" w:hAnsiTheme="minorHAnsi" w:cs="Helvetica"/>
                <w:color w:val="333333"/>
              </w:rPr>
              <w:t>Explain the structure and function of sensory receptors, sensory neurons, relay neurons in the CNS, m</w:t>
            </w:r>
            <w:r w:rsidRPr="00267854">
              <w:rPr>
                <w:rFonts w:asciiTheme="minorHAnsi" w:hAnsiTheme="minorHAnsi" w:cs="Helvetica"/>
                <w:color w:val="333333"/>
                <w:shd w:val="clear" w:color="auto" w:fill="FFFFFF"/>
              </w:rPr>
              <w:t>otor neurones and synapses in the transmission of electrical impulses including the axon, dendron, myelin sheath and the role of neurotransmitters.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sidRPr="00E803EE">
              <w:rPr>
                <w:sz w:val="24"/>
                <w:szCs w:val="24"/>
              </w:rPr>
              <w:t>2.14</w:t>
            </w:r>
          </w:p>
        </w:tc>
        <w:tc>
          <w:tcPr>
            <w:tcW w:w="4820" w:type="dxa"/>
          </w:tcPr>
          <w:p w:rsidR="00E23CEB" w:rsidRPr="00267854" w:rsidRDefault="00E23CEB" w:rsidP="005F02E7">
            <w:pPr>
              <w:rPr>
                <w:sz w:val="24"/>
                <w:szCs w:val="24"/>
              </w:rPr>
            </w:pPr>
            <w:r w:rsidRPr="00267854">
              <w:rPr>
                <w:rFonts w:cs="Helvetica"/>
                <w:color w:val="333333"/>
                <w:sz w:val="24"/>
                <w:szCs w:val="24"/>
                <w:shd w:val="clear" w:color="auto" w:fill="FFFFFF"/>
              </w:rPr>
              <w:t>Explain the structure and function of a reflex arc including sensory, relay and motor neurones.</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2.15B</w:t>
            </w:r>
          </w:p>
        </w:tc>
        <w:tc>
          <w:tcPr>
            <w:tcW w:w="4820" w:type="dxa"/>
          </w:tcPr>
          <w:p w:rsidR="00E23CEB" w:rsidRDefault="00E23CEB" w:rsidP="00E23CEB">
            <w:pPr>
              <w:rPr>
                <w:sz w:val="24"/>
                <w:szCs w:val="24"/>
              </w:rPr>
            </w:pPr>
            <w:r>
              <w:rPr>
                <w:sz w:val="24"/>
                <w:szCs w:val="24"/>
              </w:rPr>
              <w:t>Explain the structure and function of the eye as a sensory receptor including the role of:</w:t>
            </w:r>
          </w:p>
          <w:p w:rsidR="00E23CEB" w:rsidRDefault="00E23CEB" w:rsidP="00E23CEB">
            <w:pPr>
              <w:pStyle w:val="ListParagraph"/>
              <w:numPr>
                <w:ilvl w:val="0"/>
                <w:numId w:val="4"/>
              </w:numPr>
              <w:rPr>
                <w:sz w:val="24"/>
                <w:szCs w:val="24"/>
              </w:rPr>
            </w:pPr>
            <w:r>
              <w:rPr>
                <w:sz w:val="24"/>
                <w:szCs w:val="24"/>
              </w:rPr>
              <w:t>the cornea and lens</w:t>
            </w:r>
          </w:p>
          <w:p w:rsidR="00E23CEB" w:rsidRDefault="00E23CEB" w:rsidP="00E23CEB">
            <w:pPr>
              <w:pStyle w:val="ListParagraph"/>
              <w:numPr>
                <w:ilvl w:val="0"/>
                <w:numId w:val="4"/>
              </w:numPr>
              <w:rPr>
                <w:sz w:val="24"/>
                <w:szCs w:val="24"/>
              </w:rPr>
            </w:pPr>
            <w:r>
              <w:rPr>
                <w:sz w:val="24"/>
                <w:szCs w:val="24"/>
              </w:rPr>
              <w:t>the iris</w:t>
            </w:r>
          </w:p>
          <w:p w:rsidR="00E23CEB" w:rsidRPr="00E23CEB" w:rsidRDefault="00E23CEB" w:rsidP="00E23CEB">
            <w:pPr>
              <w:pStyle w:val="ListParagraph"/>
              <w:numPr>
                <w:ilvl w:val="0"/>
                <w:numId w:val="4"/>
              </w:numPr>
              <w:rPr>
                <w:sz w:val="24"/>
                <w:szCs w:val="24"/>
              </w:rPr>
            </w:pPr>
            <w:r w:rsidRPr="00E23CEB">
              <w:rPr>
                <w:sz w:val="24"/>
                <w:szCs w:val="24"/>
              </w:rPr>
              <w:t>rod and cone cells in the retina</w:t>
            </w:r>
            <w:r>
              <w:rPr>
                <w:sz w:val="24"/>
                <w:szCs w:val="24"/>
              </w:rPr>
              <w:t>.</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2.16B</w:t>
            </w:r>
          </w:p>
        </w:tc>
        <w:tc>
          <w:tcPr>
            <w:tcW w:w="4820" w:type="dxa"/>
          </w:tcPr>
          <w:p w:rsidR="00E23CEB" w:rsidRPr="00267854" w:rsidRDefault="00E23CEB" w:rsidP="005F02E7">
            <w:pPr>
              <w:rPr>
                <w:rFonts w:cs="Helvetica"/>
                <w:color w:val="333333"/>
                <w:sz w:val="24"/>
                <w:szCs w:val="24"/>
                <w:shd w:val="clear" w:color="auto" w:fill="FFFFFF"/>
              </w:rPr>
            </w:pPr>
            <w:r w:rsidRPr="00E23CEB">
              <w:rPr>
                <w:rFonts w:cs="Helvetica"/>
                <w:color w:val="333333"/>
                <w:sz w:val="24"/>
                <w:szCs w:val="24"/>
                <w:shd w:val="clear" w:color="auto" w:fill="FFFFFF"/>
              </w:rPr>
              <w:t>Describe defects of the eye includi</w:t>
            </w:r>
            <w:r>
              <w:rPr>
                <w:rFonts w:cs="Helvetica"/>
                <w:color w:val="333333"/>
                <w:sz w:val="24"/>
                <w:szCs w:val="24"/>
                <w:shd w:val="clear" w:color="auto" w:fill="FFFFFF"/>
              </w:rPr>
              <w:t xml:space="preserve">ng cataracts, long-sightedness, </w:t>
            </w:r>
            <w:r w:rsidRPr="00E23CEB">
              <w:rPr>
                <w:rFonts w:cs="Helvetica"/>
                <w:color w:val="333333"/>
                <w:sz w:val="24"/>
                <w:szCs w:val="24"/>
                <w:shd w:val="clear" w:color="auto" w:fill="FFFFFF"/>
              </w:rPr>
              <w:t>short-sightedness and colour blindness</w:t>
            </w:r>
            <w:r>
              <w:rPr>
                <w:rFonts w:cs="Helvetica"/>
                <w:color w:val="333333"/>
                <w:sz w:val="24"/>
                <w:szCs w:val="24"/>
                <w:shd w:val="clear" w:color="auto" w:fill="FFFFFF"/>
              </w:rPr>
              <w:t>.</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r w:rsidR="00E23CEB" w:rsidTr="005F02E7">
        <w:tc>
          <w:tcPr>
            <w:tcW w:w="1242" w:type="dxa"/>
          </w:tcPr>
          <w:p w:rsidR="00E23CEB" w:rsidRPr="00E803EE" w:rsidRDefault="00E23CEB" w:rsidP="005F02E7">
            <w:pPr>
              <w:rPr>
                <w:sz w:val="24"/>
                <w:szCs w:val="24"/>
              </w:rPr>
            </w:pPr>
            <w:r>
              <w:rPr>
                <w:sz w:val="24"/>
                <w:szCs w:val="24"/>
              </w:rPr>
              <w:t>2.17B</w:t>
            </w:r>
          </w:p>
        </w:tc>
        <w:tc>
          <w:tcPr>
            <w:tcW w:w="4820" w:type="dxa"/>
          </w:tcPr>
          <w:p w:rsidR="00E23CEB" w:rsidRPr="00267854" w:rsidRDefault="00E23CEB" w:rsidP="005F02E7">
            <w:pPr>
              <w:rPr>
                <w:rFonts w:cs="Helvetica"/>
                <w:color w:val="333333"/>
                <w:sz w:val="24"/>
                <w:szCs w:val="24"/>
                <w:shd w:val="clear" w:color="auto" w:fill="FFFFFF"/>
              </w:rPr>
            </w:pPr>
            <w:r>
              <w:rPr>
                <w:sz w:val="24"/>
                <w:szCs w:val="24"/>
              </w:rPr>
              <w:t>Explain how cataracts, long-sightedness and short-sightedness can be corrected.</w:t>
            </w:r>
          </w:p>
        </w:tc>
        <w:tc>
          <w:tcPr>
            <w:tcW w:w="965" w:type="dxa"/>
          </w:tcPr>
          <w:p w:rsidR="00E23CEB" w:rsidRDefault="00E23CEB" w:rsidP="005F02E7"/>
        </w:tc>
        <w:tc>
          <w:tcPr>
            <w:tcW w:w="846" w:type="dxa"/>
          </w:tcPr>
          <w:p w:rsidR="00E23CEB" w:rsidRDefault="00E23CEB" w:rsidP="005F02E7"/>
        </w:tc>
        <w:tc>
          <w:tcPr>
            <w:tcW w:w="816" w:type="dxa"/>
          </w:tcPr>
          <w:p w:rsidR="00E23CEB" w:rsidRDefault="00E23CEB" w:rsidP="005F02E7"/>
        </w:tc>
        <w:tc>
          <w:tcPr>
            <w:tcW w:w="1095" w:type="dxa"/>
          </w:tcPr>
          <w:p w:rsidR="00E23CEB" w:rsidRDefault="00E23CEB" w:rsidP="005F02E7"/>
        </w:tc>
      </w:tr>
    </w:tbl>
    <w:p w:rsidR="00E23CEB" w:rsidRDefault="00E23CEB" w:rsidP="00E23CEB">
      <w:pPr>
        <w:pStyle w:val="Header"/>
      </w:pPr>
    </w:p>
    <w:p w:rsidR="005655C5" w:rsidRDefault="005655C5">
      <w:pPr>
        <w:rPr>
          <w:sz w:val="28"/>
          <w:szCs w:val="28"/>
        </w:rPr>
      </w:pPr>
      <w:bookmarkStart w:id="0" w:name="_GoBack"/>
      <w:bookmarkEnd w:id="0"/>
    </w:p>
    <w:sectPr w:rsidR="005655C5" w:rsidSect="005655C5">
      <w:footerReference w:type="default" r:id="rId15"/>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1DFD" w:rsidRDefault="00F91DFD" w:rsidP="00F91DFD">
      <w:pPr>
        <w:spacing w:after="0" w:line="240" w:lineRule="auto"/>
      </w:pPr>
      <w:r>
        <w:separator/>
      </w:r>
    </w:p>
  </w:endnote>
  <w:endnote w:type="continuationSeparator" w:id="0">
    <w:p w:rsidR="00F91DFD" w:rsidRDefault="00F91DFD" w:rsidP="00F91D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7CD5" w:rsidRDefault="003F7CD5" w:rsidP="003F7CD5">
    <w:pPr>
      <w:pStyle w:val="Footer"/>
      <w:jc w:val="right"/>
    </w:pPr>
    <w:proofErr w:type="gramStart"/>
    <w:r>
      <w:t>CB2  V1</w:t>
    </w:r>
    <w:proofErr w:type="gramEnd"/>
    <w:r>
      <w:t xml:space="preserve"> - JAR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1DFD" w:rsidRDefault="00F91DFD" w:rsidP="00F91DFD">
      <w:pPr>
        <w:spacing w:after="0" w:line="240" w:lineRule="auto"/>
      </w:pPr>
      <w:r>
        <w:separator/>
      </w:r>
    </w:p>
  </w:footnote>
  <w:footnote w:type="continuationSeparator" w:id="0">
    <w:p w:rsidR="00F91DFD" w:rsidRDefault="00F91DFD" w:rsidP="00F91DF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C9C0953"/>
    <w:multiLevelType w:val="hybridMultilevel"/>
    <w:tmpl w:val="C7A6BC30"/>
    <w:lvl w:ilvl="0" w:tplc="48E0499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1AB261D"/>
    <w:multiLevelType w:val="hybridMultilevel"/>
    <w:tmpl w:val="C7A6BC30"/>
    <w:lvl w:ilvl="0" w:tplc="48E0499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8B04703"/>
    <w:multiLevelType w:val="hybridMultilevel"/>
    <w:tmpl w:val="FA0E9034"/>
    <w:lvl w:ilvl="0" w:tplc="48E0499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8134F4B"/>
    <w:multiLevelType w:val="hybridMultilevel"/>
    <w:tmpl w:val="67523F44"/>
    <w:lvl w:ilvl="0" w:tplc="48E0499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A097B50"/>
    <w:multiLevelType w:val="hybridMultilevel"/>
    <w:tmpl w:val="F604C1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DFD"/>
    <w:rsid w:val="00003E51"/>
    <w:rsid w:val="00131150"/>
    <w:rsid w:val="00175DDD"/>
    <w:rsid w:val="001C3B3B"/>
    <w:rsid w:val="00223F16"/>
    <w:rsid w:val="00360D60"/>
    <w:rsid w:val="003839E8"/>
    <w:rsid w:val="003F7CD5"/>
    <w:rsid w:val="005655C5"/>
    <w:rsid w:val="00656F2F"/>
    <w:rsid w:val="00682E48"/>
    <w:rsid w:val="006C0514"/>
    <w:rsid w:val="00713044"/>
    <w:rsid w:val="00792BB2"/>
    <w:rsid w:val="008028F9"/>
    <w:rsid w:val="00870CC7"/>
    <w:rsid w:val="00993E5A"/>
    <w:rsid w:val="00A2508F"/>
    <w:rsid w:val="00A53B86"/>
    <w:rsid w:val="00AC6001"/>
    <w:rsid w:val="00C6407D"/>
    <w:rsid w:val="00D54A72"/>
    <w:rsid w:val="00E23CEB"/>
    <w:rsid w:val="00E24ACF"/>
    <w:rsid w:val="00EA7E48"/>
    <w:rsid w:val="00F91DFD"/>
    <w:rsid w:val="00FF0B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CE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91D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1DFD"/>
  </w:style>
  <w:style w:type="paragraph" w:styleId="Footer">
    <w:name w:val="footer"/>
    <w:basedOn w:val="Normal"/>
    <w:link w:val="FooterChar"/>
    <w:uiPriority w:val="99"/>
    <w:unhideWhenUsed/>
    <w:rsid w:val="00F91D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1DFD"/>
  </w:style>
  <w:style w:type="paragraph" w:styleId="BalloonText">
    <w:name w:val="Balloon Text"/>
    <w:basedOn w:val="Normal"/>
    <w:link w:val="BalloonTextChar"/>
    <w:uiPriority w:val="99"/>
    <w:semiHidden/>
    <w:unhideWhenUsed/>
    <w:rsid w:val="00F91D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1DFD"/>
    <w:rPr>
      <w:rFonts w:ascii="Tahoma" w:hAnsi="Tahoma" w:cs="Tahoma"/>
      <w:sz w:val="16"/>
      <w:szCs w:val="16"/>
    </w:rPr>
  </w:style>
  <w:style w:type="table" w:styleId="TableGrid">
    <w:name w:val="Table Grid"/>
    <w:basedOn w:val="TableNormal"/>
    <w:uiPriority w:val="39"/>
    <w:rsid w:val="003839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6407D"/>
    <w:pPr>
      <w:ind w:left="720"/>
      <w:contextualSpacing/>
    </w:pPr>
  </w:style>
  <w:style w:type="paragraph" w:styleId="NormalWeb">
    <w:name w:val="Normal (Web)"/>
    <w:basedOn w:val="Normal"/>
    <w:uiPriority w:val="99"/>
    <w:unhideWhenUsed/>
    <w:rsid w:val="00175DDD"/>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3CE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91D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F91DFD"/>
  </w:style>
  <w:style w:type="paragraph" w:styleId="Footer">
    <w:name w:val="footer"/>
    <w:basedOn w:val="Normal"/>
    <w:link w:val="FooterChar"/>
    <w:uiPriority w:val="99"/>
    <w:unhideWhenUsed/>
    <w:rsid w:val="00F91D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F91DFD"/>
  </w:style>
  <w:style w:type="paragraph" w:styleId="BalloonText">
    <w:name w:val="Balloon Text"/>
    <w:basedOn w:val="Normal"/>
    <w:link w:val="BalloonTextChar"/>
    <w:uiPriority w:val="99"/>
    <w:semiHidden/>
    <w:unhideWhenUsed/>
    <w:rsid w:val="00F91D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1DFD"/>
    <w:rPr>
      <w:rFonts w:ascii="Tahoma" w:hAnsi="Tahoma" w:cs="Tahoma"/>
      <w:sz w:val="16"/>
      <w:szCs w:val="16"/>
    </w:rPr>
  </w:style>
  <w:style w:type="table" w:styleId="TableGrid">
    <w:name w:val="Table Grid"/>
    <w:basedOn w:val="TableNormal"/>
    <w:uiPriority w:val="39"/>
    <w:rsid w:val="003839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6407D"/>
    <w:pPr>
      <w:ind w:left="720"/>
      <w:contextualSpacing/>
    </w:pPr>
  </w:style>
  <w:style w:type="paragraph" w:styleId="NormalWeb">
    <w:name w:val="Normal (Web)"/>
    <w:basedOn w:val="Normal"/>
    <w:uiPriority w:val="99"/>
    <w:unhideWhenUsed/>
    <w:rsid w:val="00175DDD"/>
    <w:pPr>
      <w:spacing w:before="100" w:beforeAutospacing="1" w:after="100" w:afterAutospacing="1"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163343">
      <w:bodyDiv w:val="1"/>
      <w:marLeft w:val="0"/>
      <w:marRight w:val="0"/>
      <w:marTop w:val="0"/>
      <w:marBottom w:val="0"/>
      <w:divBdr>
        <w:top w:val="none" w:sz="0" w:space="0" w:color="auto"/>
        <w:left w:val="none" w:sz="0" w:space="0" w:color="auto"/>
        <w:bottom w:val="none" w:sz="0" w:space="0" w:color="auto"/>
        <w:right w:val="none" w:sz="0" w:space="0" w:color="auto"/>
      </w:divBdr>
      <w:divsChild>
        <w:div w:id="1288507267">
          <w:marLeft w:val="0"/>
          <w:marRight w:val="0"/>
          <w:marTop w:val="0"/>
          <w:marBottom w:val="0"/>
          <w:divBdr>
            <w:top w:val="none" w:sz="0" w:space="0" w:color="auto"/>
            <w:left w:val="none" w:sz="0" w:space="0" w:color="auto"/>
            <w:bottom w:val="none" w:sz="0" w:space="0" w:color="auto"/>
            <w:right w:val="none" w:sz="0" w:space="0" w:color="auto"/>
          </w:divBdr>
          <w:divsChild>
            <w:div w:id="1592736891">
              <w:marLeft w:val="0"/>
              <w:marRight w:val="0"/>
              <w:marTop w:val="0"/>
              <w:marBottom w:val="0"/>
              <w:divBdr>
                <w:top w:val="none" w:sz="0" w:space="0" w:color="auto"/>
                <w:left w:val="none" w:sz="0" w:space="0" w:color="auto"/>
                <w:bottom w:val="none" w:sz="0" w:space="0" w:color="auto"/>
                <w:right w:val="none" w:sz="0" w:space="0" w:color="auto"/>
              </w:divBdr>
              <w:divsChild>
                <w:div w:id="664091251">
                  <w:marLeft w:val="0"/>
                  <w:marRight w:val="0"/>
                  <w:marTop w:val="0"/>
                  <w:marBottom w:val="0"/>
                  <w:divBdr>
                    <w:top w:val="none" w:sz="0" w:space="0" w:color="auto"/>
                    <w:left w:val="none" w:sz="0" w:space="0" w:color="auto"/>
                    <w:bottom w:val="none" w:sz="0" w:space="0" w:color="auto"/>
                    <w:right w:val="none" w:sz="0" w:space="0" w:color="auto"/>
                  </w:divBdr>
                  <w:divsChild>
                    <w:div w:id="1005479784">
                      <w:marLeft w:val="0"/>
                      <w:marRight w:val="0"/>
                      <w:marTop w:val="0"/>
                      <w:marBottom w:val="0"/>
                      <w:divBdr>
                        <w:top w:val="none" w:sz="0" w:space="0" w:color="auto"/>
                        <w:left w:val="none" w:sz="0" w:space="0" w:color="auto"/>
                        <w:bottom w:val="none" w:sz="0" w:space="0" w:color="auto"/>
                        <w:right w:val="none" w:sz="0" w:space="0" w:color="auto"/>
                      </w:divBdr>
                      <w:divsChild>
                        <w:div w:id="1188834792">
                          <w:marLeft w:val="0"/>
                          <w:marRight w:val="0"/>
                          <w:marTop w:val="0"/>
                          <w:marBottom w:val="0"/>
                          <w:divBdr>
                            <w:top w:val="none" w:sz="0" w:space="0" w:color="auto"/>
                            <w:left w:val="none" w:sz="0" w:space="0" w:color="auto"/>
                            <w:bottom w:val="none" w:sz="0" w:space="0" w:color="auto"/>
                            <w:right w:val="none" w:sz="0" w:space="0" w:color="auto"/>
                          </w:divBdr>
                          <w:divsChild>
                            <w:div w:id="1628655987">
                              <w:marLeft w:val="0"/>
                              <w:marRight w:val="0"/>
                              <w:marTop w:val="2100"/>
                              <w:marBottom w:val="0"/>
                              <w:divBdr>
                                <w:top w:val="none" w:sz="0" w:space="0" w:color="auto"/>
                                <w:left w:val="none" w:sz="0" w:space="0" w:color="auto"/>
                                <w:bottom w:val="none" w:sz="0" w:space="0" w:color="auto"/>
                                <w:right w:val="none" w:sz="0" w:space="0" w:color="auto"/>
                              </w:divBdr>
                              <w:divsChild>
                                <w:div w:id="86849312">
                                  <w:marLeft w:val="0"/>
                                  <w:marRight w:val="0"/>
                                  <w:marTop w:val="0"/>
                                  <w:marBottom w:val="0"/>
                                  <w:divBdr>
                                    <w:top w:val="none" w:sz="0" w:space="0" w:color="auto"/>
                                    <w:left w:val="none" w:sz="0" w:space="0" w:color="auto"/>
                                    <w:bottom w:val="none" w:sz="0" w:space="0" w:color="auto"/>
                                    <w:right w:val="none" w:sz="0" w:space="0" w:color="auto"/>
                                  </w:divBdr>
                                  <w:divsChild>
                                    <w:div w:id="290402701">
                                      <w:marLeft w:val="0"/>
                                      <w:marRight w:val="0"/>
                                      <w:marTop w:val="0"/>
                                      <w:marBottom w:val="0"/>
                                      <w:divBdr>
                                        <w:top w:val="none" w:sz="0" w:space="0" w:color="auto"/>
                                        <w:left w:val="none" w:sz="0" w:space="0" w:color="auto"/>
                                        <w:bottom w:val="none" w:sz="0" w:space="0" w:color="auto"/>
                                        <w:right w:val="none" w:sz="0" w:space="0" w:color="auto"/>
                                      </w:divBdr>
                                      <w:divsChild>
                                        <w:div w:id="1899003893">
                                          <w:marLeft w:val="0"/>
                                          <w:marRight w:val="0"/>
                                          <w:marTop w:val="0"/>
                                          <w:marBottom w:val="0"/>
                                          <w:divBdr>
                                            <w:top w:val="none" w:sz="0" w:space="0" w:color="auto"/>
                                            <w:left w:val="none" w:sz="0" w:space="0" w:color="auto"/>
                                            <w:bottom w:val="none" w:sz="0" w:space="0" w:color="auto"/>
                                            <w:right w:val="none" w:sz="0" w:space="0" w:color="auto"/>
                                          </w:divBdr>
                                          <w:divsChild>
                                            <w:div w:id="67522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oogle.co.uk/url?sa=i&amp;rct=j&amp;q=&amp;esrc=s&amp;source=images&amp;cd=&amp;cad=rja&amp;uact=8&amp;ved=0ahUKEwiv6I6g1sfKAhVFvRoKHRFoCQwQjRwIBw&amp;url=http://www.clipartbest.com/powerpoint-check-mark-symbol&amp;psig=AFQjCNE2-K8HbMWKNvaBznntFTbUu74vpg&amp;ust=1453904435498135"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8ABB5B-1CE2-4CF3-AE9A-071D27A7AD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C661D4F5</Template>
  <TotalTime>0</TotalTime>
  <Pages>3</Pages>
  <Words>376</Words>
  <Characters>2149</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Range High School</Company>
  <LinksUpToDate>false</LinksUpToDate>
  <CharactersWithSpaces>2520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 Knowles</dc:creator>
  <cp:lastModifiedBy>J Rennison</cp:lastModifiedBy>
  <cp:revision>2</cp:revision>
  <cp:lastPrinted>2016-03-18T14:04:00Z</cp:lastPrinted>
  <dcterms:created xsi:type="dcterms:W3CDTF">2017-09-27T11:19:00Z</dcterms:created>
  <dcterms:modified xsi:type="dcterms:W3CDTF">2017-09-27T11:19:00Z</dcterms:modified>
</cp:coreProperties>
</file>